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24B" w:rsidRPr="008A144F" w:rsidRDefault="008A144F" w:rsidP="0008124B">
      <w:pPr>
        <w:rPr>
          <w:sz w:val="24"/>
          <w:szCs w:val="24"/>
        </w:rPr>
      </w:pPr>
      <w:r w:rsidRPr="008A144F">
        <w:rPr>
          <w:b/>
          <w:sz w:val="24"/>
          <w:szCs w:val="24"/>
        </w:rPr>
        <w:t xml:space="preserve">MTA </w:t>
      </w:r>
      <w:r w:rsidR="0008124B" w:rsidRPr="008A144F">
        <w:rPr>
          <w:b/>
          <w:sz w:val="24"/>
          <w:szCs w:val="24"/>
        </w:rPr>
        <w:t xml:space="preserve"> მინერალური ტრიოქსიდის აგრეგატი</w:t>
      </w:r>
      <w:r w:rsidR="0008124B" w:rsidRPr="008A144F">
        <w:rPr>
          <w:sz w:val="24"/>
          <w:szCs w:val="24"/>
        </w:rPr>
        <w:t xml:space="preserve"> - დამკვიდრდა მისი გამოყენება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ენდოდონტია</w:t>
      </w:r>
      <w:r w:rsidR="008A144F">
        <w:rPr>
          <w:sz w:val="24"/>
          <w:szCs w:val="24"/>
          <w:lang w:val="ka-GE"/>
        </w:rPr>
        <w:t xml:space="preserve">ში, </w:t>
      </w:r>
      <w:r w:rsidRPr="008A144F">
        <w:rPr>
          <w:sz w:val="24"/>
          <w:szCs w:val="24"/>
        </w:rPr>
        <w:t xml:space="preserve"> მრავალრიცხოვანი </w:t>
      </w:r>
      <w:r w:rsidR="008A144F">
        <w:rPr>
          <w:sz w:val="24"/>
          <w:szCs w:val="24"/>
        </w:rPr>
        <w:t>მეცნიერების</w:t>
      </w:r>
      <w:r w:rsidRPr="008A144F">
        <w:rPr>
          <w:sz w:val="24"/>
          <w:szCs w:val="24"/>
        </w:rPr>
        <w:t xml:space="preserve"> დადასტურებული კლინიკური შედეგების გამოკვლევები</w:t>
      </w:r>
      <w:r w:rsidR="008A144F">
        <w:rPr>
          <w:sz w:val="24"/>
          <w:szCs w:val="24"/>
          <w:lang w:val="ka-GE"/>
        </w:rPr>
        <w:t xml:space="preserve">ს საფუძველზე; </w:t>
      </w:r>
      <w:r w:rsidRPr="008A144F">
        <w:rPr>
          <w:sz w:val="24"/>
          <w:szCs w:val="24"/>
        </w:rPr>
        <w:t xml:space="preserve"> თუმცა, პროდუქტის თანდაყოლილი ფიზიკური თვისებების გამო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ფხვნილი, "ქვიშიანი" თანმიმდევრულობა აფერხებს მანიპულირებას, რეპროდუქციულობას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შერევისა და მასალის ტრანსპორტირების შემდეგ სარემონტო ადგილზე</w:t>
      </w:r>
      <w:r w:rsidR="008A144F">
        <w:rPr>
          <w:sz w:val="24"/>
          <w:szCs w:val="24"/>
        </w:rPr>
        <w:t xml:space="preserve">, </w:t>
      </w:r>
      <w:r w:rsidRPr="008A144F">
        <w:rPr>
          <w:sz w:val="24"/>
          <w:szCs w:val="24"/>
        </w:rPr>
        <w:t>რომ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გააუმჯობესოს ეს მახასიათებლები, ITENA-მ შეიმუშავა ახალი ფორმულირება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სახელწოდებით MTA BIOREP. ეს ახალი ფორმულა ინარჩუნებს ყველა ქიმიურ</w:t>
      </w:r>
      <w:r w:rsidR="008A144F">
        <w:rPr>
          <w:sz w:val="24"/>
          <w:szCs w:val="24"/>
          <w:lang w:val="ka-GE"/>
        </w:rPr>
        <w:t>ი</w:t>
      </w:r>
      <w:r w:rsidRPr="008A144F">
        <w:rPr>
          <w:sz w:val="24"/>
          <w:szCs w:val="24"/>
        </w:rPr>
        <w:t xml:space="preserve"> და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 xml:space="preserve">ორიგინალური MTA-ს ბიოლოგიური თვისებები, რაც განაპირობებს მის </w:t>
      </w:r>
      <w:r w:rsidR="008A144F">
        <w:rPr>
          <w:sz w:val="24"/>
          <w:szCs w:val="24"/>
        </w:rPr>
        <w:t xml:space="preserve">წარმატებულ </w:t>
      </w:r>
      <w:r w:rsidRPr="008A144F">
        <w:rPr>
          <w:sz w:val="24"/>
          <w:szCs w:val="24"/>
        </w:rPr>
        <w:t>მკურნალობა</w:t>
      </w:r>
      <w:r w:rsidR="008A144F">
        <w:rPr>
          <w:sz w:val="24"/>
          <w:szCs w:val="24"/>
          <w:lang w:val="ka-GE"/>
        </w:rPr>
        <w:t>ს</w:t>
      </w:r>
      <w:r w:rsidRPr="008A144F">
        <w:rPr>
          <w:sz w:val="24"/>
          <w:szCs w:val="24"/>
        </w:rPr>
        <w:t>, მაგრამ ცვლის მის</w:t>
      </w:r>
      <w:r w:rsidR="008A144F">
        <w:rPr>
          <w:sz w:val="24"/>
          <w:szCs w:val="24"/>
          <w:lang w:val="ka-GE"/>
        </w:rPr>
        <w:t>ი</w:t>
      </w:r>
      <w:r w:rsidRPr="008A144F">
        <w:rPr>
          <w:sz w:val="24"/>
          <w:szCs w:val="24"/>
        </w:rPr>
        <w:t xml:space="preserve"> ფიზიკურ</w:t>
      </w:r>
      <w:r w:rsidR="008A144F">
        <w:rPr>
          <w:sz w:val="24"/>
          <w:szCs w:val="24"/>
        </w:rPr>
        <w:t xml:space="preserve">ი </w:t>
      </w:r>
      <w:r w:rsidRPr="008A144F">
        <w:rPr>
          <w:sz w:val="24"/>
          <w:szCs w:val="24"/>
        </w:rPr>
        <w:t xml:space="preserve">დამუშავების თვისებებს. </w:t>
      </w:r>
      <w:r w:rsidR="008A144F">
        <w:rPr>
          <w:sz w:val="24"/>
          <w:szCs w:val="24"/>
        </w:rPr>
        <w:t xml:space="preserve">გამოირჩევა </w:t>
      </w:r>
      <w:r w:rsidRPr="008A144F">
        <w:rPr>
          <w:sz w:val="24"/>
          <w:szCs w:val="24"/>
        </w:rPr>
        <w:t>პროდუქტი უფრო დიდი პლასტიურობით, ამარტივებს მანიპულირებას და ჩასმას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კბილის ღრუში.</w:t>
      </w:r>
    </w:p>
    <w:p w:rsidR="0008124B" w:rsidRPr="008A144F" w:rsidRDefault="0008124B" w:rsidP="0008124B">
      <w:pPr>
        <w:rPr>
          <w:b/>
          <w:sz w:val="24"/>
          <w:szCs w:val="24"/>
        </w:rPr>
      </w:pPr>
      <w:r w:rsidRPr="008A144F">
        <w:rPr>
          <w:b/>
          <w:sz w:val="24"/>
          <w:szCs w:val="24"/>
        </w:rPr>
        <w:t>განმარტება: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 xml:space="preserve">ბიოკერამიკული რეპარაციული ცემენტი: </w:t>
      </w:r>
      <w:r w:rsidRPr="008A144F">
        <w:rPr>
          <w:b/>
          <w:sz w:val="24"/>
          <w:szCs w:val="24"/>
        </w:rPr>
        <w:t>MTA BIOREP</w:t>
      </w:r>
      <w:r w:rsidRPr="008A144F">
        <w:rPr>
          <w:sz w:val="24"/>
          <w:szCs w:val="24"/>
        </w:rPr>
        <w:t xml:space="preserve"> არის ენდოდონტიური ბიოკერამიკა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რეპარაციული ცემენტი მაღალი პლასტიურობით. იგი შედგება მინერალური ოქსიდებისგან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წვრილი ჰიდროფილური ნაწილაკების ფორმა.</w:t>
      </w:r>
    </w:p>
    <w:p w:rsidR="0008124B" w:rsidRPr="008A144F" w:rsidRDefault="0008124B" w:rsidP="0008124B">
      <w:pPr>
        <w:rPr>
          <w:b/>
          <w:sz w:val="24"/>
          <w:szCs w:val="24"/>
        </w:rPr>
      </w:pPr>
      <w:r w:rsidRPr="008A144F">
        <w:rPr>
          <w:b/>
          <w:sz w:val="24"/>
          <w:szCs w:val="24"/>
        </w:rPr>
        <w:t>ჩვენებები: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b/>
          <w:sz w:val="24"/>
          <w:szCs w:val="24"/>
        </w:rPr>
        <w:t>MTA BIOREP</w:t>
      </w:r>
      <w:r w:rsidRPr="008A144F">
        <w:rPr>
          <w:sz w:val="24"/>
          <w:szCs w:val="24"/>
        </w:rPr>
        <w:t xml:space="preserve"> ნაჩვენებია ზრდასრულთა მუდმივი კბილებისა და პედიატრიული პირველადი კბილებისთვის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შემდეგი მკურნალობისთვის: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კარიესით გამოწვეული ფესვის არხის და ფურკაციული პერფორაციების მკურნალობა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იატროგენული დაზიანებები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შიდა რეზორბციით გამოწვეული ფესვების პერფორაციების მკურნალობა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რბილობი საფარი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პულპოტომია (პულპის დაზიანებული გვირგვინის ნაწილის მოცილება, შენახვა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დარჩენილი რადიკულური ნაწილის სიცოცხლისუნარიანობა და ფუნქცია)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აპექსოგენეზი (ძირის განვითარების ინდუქცია სასიცოცხლო კბილებში ან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ანთებული კორონალური რბილობი)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აპექსიფიკაცია (ძირში მინერალიზებული ბარიერის წარმოქმნის ინდუქცია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ახალგაზრდა მუდმივი კბილების წვერი ფესვის არასრული განვითარებით და ა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ნეკროზული რბილობი)</w:t>
      </w:r>
    </w:p>
    <w:p w:rsidR="0008124B" w:rsidRPr="008A144F" w:rsidRDefault="0008124B" w:rsidP="008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144F">
        <w:rPr>
          <w:sz w:val="24"/>
          <w:szCs w:val="24"/>
        </w:rPr>
        <w:t>პერიაპიკალური ქირურგია საპირისპირო შევსებით</w:t>
      </w:r>
    </w:p>
    <w:p w:rsidR="0008124B" w:rsidRPr="008A144F" w:rsidRDefault="0008124B" w:rsidP="0008124B">
      <w:pPr>
        <w:rPr>
          <w:b/>
          <w:sz w:val="24"/>
          <w:szCs w:val="24"/>
        </w:rPr>
      </w:pPr>
      <w:r w:rsidRPr="008A144F">
        <w:rPr>
          <w:b/>
          <w:sz w:val="24"/>
          <w:szCs w:val="24"/>
        </w:rPr>
        <w:t>უკუჩვენებები: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MTA BIOREP არ არის შესაფერისი ფესვის არხის შესავსებად.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MTA BIOREP არ უნდა დადგეს კონტაქტში ღრძილების ღრძილთან.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MTA BIOREP არ უნდა იქნას გამოყენებული პათოლოგიის მწვავე ფაზაში.</w:t>
      </w:r>
    </w:p>
    <w:p w:rsidR="0008124B" w:rsidRPr="008A144F" w:rsidRDefault="0008124B" w:rsidP="0008124B">
      <w:pPr>
        <w:rPr>
          <w:b/>
          <w:sz w:val="24"/>
          <w:szCs w:val="24"/>
        </w:rPr>
      </w:pPr>
      <w:r w:rsidRPr="008A144F">
        <w:rPr>
          <w:b/>
          <w:sz w:val="24"/>
          <w:szCs w:val="24"/>
        </w:rPr>
        <w:lastRenderedPageBreak/>
        <w:t>უპირატესობები:</w:t>
      </w:r>
    </w:p>
    <w:p w:rsidR="0008124B" w:rsidRPr="008A144F" w:rsidRDefault="0008124B" w:rsidP="008A14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144F">
        <w:rPr>
          <w:sz w:val="24"/>
          <w:szCs w:val="24"/>
        </w:rPr>
        <w:t xml:space="preserve">ნაწილაკების ზომა დატენიანების შემდეგ ამ ახალ ფორმულაში იძლევა </w:t>
      </w:r>
      <w:r w:rsidR="008A144F">
        <w:rPr>
          <w:sz w:val="24"/>
          <w:szCs w:val="24"/>
        </w:rPr>
        <w:t>მარტივ</w:t>
      </w:r>
    </w:p>
    <w:p w:rsidR="0008124B" w:rsidRPr="008A144F" w:rsidRDefault="0008124B" w:rsidP="008A144F">
      <w:pPr>
        <w:pStyle w:val="ListParagraph"/>
        <w:rPr>
          <w:sz w:val="24"/>
          <w:szCs w:val="24"/>
        </w:rPr>
      </w:pPr>
      <w:r w:rsidRPr="008A144F">
        <w:rPr>
          <w:sz w:val="24"/>
          <w:szCs w:val="24"/>
        </w:rPr>
        <w:t>მანიპულირება</w:t>
      </w:r>
      <w:r w:rsidR="008A144F">
        <w:rPr>
          <w:sz w:val="24"/>
          <w:szCs w:val="24"/>
          <w:lang w:val="ka-GE"/>
        </w:rPr>
        <w:t>ს</w:t>
      </w:r>
      <w:r w:rsidRPr="008A144F">
        <w:rPr>
          <w:sz w:val="24"/>
          <w:szCs w:val="24"/>
        </w:rPr>
        <w:t xml:space="preserve"> და ჩასმა</w:t>
      </w:r>
      <w:r w:rsidR="008A144F">
        <w:rPr>
          <w:sz w:val="24"/>
          <w:szCs w:val="24"/>
          <w:lang w:val="ka-GE"/>
        </w:rPr>
        <w:t>ს</w:t>
      </w:r>
      <w:r w:rsidRPr="008A144F">
        <w:rPr>
          <w:sz w:val="24"/>
          <w:szCs w:val="24"/>
        </w:rPr>
        <w:t xml:space="preserve"> დენტალურ ღრუში.</w:t>
      </w:r>
    </w:p>
    <w:p w:rsidR="0008124B" w:rsidRPr="008A144F" w:rsidRDefault="0008124B" w:rsidP="008A14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144F">
        <w:rPr>
          <w:sz w:val="24"/>
          <w:szCs w:val="24"/>
        </w:rPr>
        <w:t>ახალი რადიოპაცინერის, კალციუმის ვოლფრატის (CaOW4) დამატება</w:t>
      </w:r>
    </w:p>
    <w:p w:rsidR="0008124B" w:rsidRPr="008A144F" w:rsidRDefault="0008124B" w:rsidP="008A144F">
      <w:pPr>
        <w:pStyle w:val="ListParagraph"/>
        <w:rPr>
          <w:sz w:val="24"/>
          <w:szCs w:val="24"/>
        </w:rPr>
      </w:pPr>
      <w:r w:rsidRPr="008A144F">
        <w:rPr>
          <w:sz w:val="24"/>
          <w:szCs w:val="24"/>
        </w:rPr>
        <w:t>არ გამოიწვიოს ფესვის ან გვირგვინის შეღებვა და გაუფერულება.</w:t>
      </w:r>
    </w:p>
    <w:p w:rsidR="0008124B" w:rsidRPr="008A144F" w:rsidRDefault="0008124B" w:rsidP="008A14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144F">
        <w:rPr>
          <w:sz w:val="24"/>
          <w:szCs w:val="24"/>
        </w:rPr>
        <w:t>დაბალი ხსნადობა</w:t>
      </w:r>
    </w:p>
    <w:p w:rsidR="0008124B" w:rsidRPr="008A144F" w:rsidRDefault="0008124B" w:rsidP="008A14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144F">
        <w:rPr>
          <w:sz w:val="24"/>
          <w:szCs w:val="24"/>
        </w:rPr>
        <w:t>ზღვრული დალუქვის შესანიშნავი უნარი კონტროლირებადი დაყენების გაფართოების საშუალებით,</w:t>
      </w:r>
    </w:p>
    <w:p w:rsidR="0008124B" w:rsidRPr="008A144F" w:rsidRDefault="0008124B" w:rsidP="008A14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144F">
        <w:rPr>
          <w:sz w:val="24"/>
          <w:szCs w:val="24"/>
        </w:rPr>
        <w:t>რაც აფერხებს მიკროორგანიზმების და სითხეების მიგრაციას ფესვში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არხი.</w:t>
      </w:r>
    </w:p>
    <w:p w:rsidR="0008124B" w:rsidRPr="008A144F" w:rsidRDefault="0008124B" w:rsidP="008A14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144F">
        <w:rPr>
          <w:sz w:val="24"/>
          <w:szCs w:val="24"/>
        </w:rPr>
        <w:t>ფესვის პერფორაციის ადგილების შესანიშნავი ბიოლოგიური დალუქვა პერი-რადიკულარული გამო</w:t>
      </w:r>
      <w:r w:rsidR="008A144F"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ცემენტის ფორმირება.</w:t>
      </w:r>
    </w:p>
    <w:p w:rsidR="0008124B" w:rsidRPr="008A144F" w:rsidRDefault="0008124B" w:rsidP="008A14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144F">
        <w:rPr>
          <w:sz w:val="24"/>
          <w:szCs w:val="24"/>
        </w:rPr>
        <w:t>დენტინის ფარის წარმოქმნის ინდუქცია პულპის ექსპოზიციაზე გამოყენებისას</w:t>
      </w:r>
    </w:p>
    <w:p w:rsidR="0008124B" w:rsidRPr="008A144F" w:rsidRDefault="0008124B" w:rsidP="008A144F">
      <w:pPr>
        <w:pStyle w:val="ListParagraph"/>
        <w:rPr>
          <w:sz w:val="24"/>
          <w:szCs w:val="24"/>
        </w:rPr>
      </w:pPr>
      <w:r w:rsidRPr="008A144F">
        <w:rPr>
          <w:sz w:val="24"/>
          <w:szCs w:val="24"/>
        </w:rPr>
        <w:t>რბილობის დაფარვის შემთხვევაში.</w:t>
      </w:r>
    </w:p>
    <w:p w:rsidR="0008124B" w:rsidRPr="008A144F" w:rsidRDefault="0008124B" w:rsidP="008A14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144F">
        <w:rPr>
          <w:sz w:val="24"/>
          <w:szCs w:val="24"/>
        </w:rPr>
        <w:t>და ბოლოს, MTA BIOREP შეიძლება გამოყენებულ იქნას სველ გარემოში, გარეშე</w:t>
      </w:r>
    </w:p>
    <w:p w:rsidR="0008124B" w:rsidRPr="008A144F" w:rsidRDefault="0008124B" w:rsidP="008A14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144F">
        <w:rPr>
          <w:sz w:val="24"/>
          <w:szCs w:val="24"/>
        </w:rPr>
        <w:t>მისი თვისებების შეცვლა</w:t>
      </w:r>
    </w:p>
    <w:p w:rsidR="008A144F" w:rsidRDefault="008A144F" w:rsidP="008A144F">
      <w:pPr>
        <w:pStyle w:val="ListParagraph"/>
        <w:rPr>
          <w:sz w:val="24"/>
          <w:szCs w:val="24"/>
        </w:rPr>
      </w:pPr>
    </w:p>
    <w:p w:rsidR="0008124B" w:rsidRPr="008A144F" w:rsidRDefault="0008124B" w:rsidP="008A144F">
      <w:pPr>
        <w:pStyle w:val="ListParagraph"/>
        <w:rPr>
          <w:b/>
          <w:sz w:val="24"/>
          <w:szCs w:val="24"/>
        </w:rPr>
      </w:pPr>
      <w:r w:rsidRPr="008A144F">
        <w:rPr>
          <w:b/>
          <w:sz w:val="24"/>
          <w:szCs w:val="24"/>
        </w:rPr>
        <w:t>შემადგენლობა:</w:t>
      </w:r>
    </w:p>
    <w:p w:rsidR="0008124B" w:rsidRPr="008A144F" w:rsidRDefault="0008124B" w:rsidP="0008124B">
      <w:pPr>
        <w:rPr>
          <w:b/>
          <w:sz w:val="24"/>
          <w:szCs w:val="24"/>
        </w:rPr>
      </w:pPr>
      <w:r w:rsidRPr="008A144F">
        <w:rPr>
          <w:b/>
          <w:sz w:val="24"/>
          <w:szCs w:val="24"/>
        </w:rPr>
        <w:t>ფხვნილი: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ტრიკალციუმის სილიკატი 3CaO.SiO2, დიკალციუმის სილიკატი 2CaO.SiO2, ტრიკალციუმი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ალუმინატი 3CaO.Al2O3, კალციუმის ოქსიდი CaO,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კალციუმის ვოლფრამი CaWO4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თხევადი:</w:t>
      </w:r>
    </w:p>
    <w:p w:rsidR="0008124B" w:rsidRPr="008A144F" w:rsidRDefault="0008124B" w:rsidP="008A14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144F">
        <w:rPr>
          <w:sz w:val="24"/>
          <w:szCs w:val="24"/>
        </w:rPr>
        <w:t>წყალი</w:t>
      </w:r>
    </w:p>
    <w:p w:rsidR="0008124B" w:rsidRPr="008A144F" w:rsidRDefault="0008124B" w:rsidP="008A14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144F">
        <w:rPr>
          <w:sz w:val="24"/>
          <w:szCs w:val="24"/>
        </w:rPr>
        <w:t>პლასტიზატორი</w:t>
      </w:r>
    </w:p>
    <w:p w:rsidR="0008124B" w:rsidRPr="008A144F" w:rsidRDefault="0008124B" w:rsidP="0008124B">
      <w:pPr>
        <w:rPr>
          <w:b/>
          <w:sz w:val="24"/>
          <w:szCs w:val="24"/>
        </w:rPr>
      </w:pPr>
      <w:r w:rsidRPr="008A144F">
        <w:rPr>
          <w:b/>
          <w:sz w:val="24"/>
          <w:szCs w:val="24"/>
        </w:rPr>
        <w:t>ᲗᲕᲘᲡᲔᲑᲔᲑᲘ: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დაყენების დრო: MTA BIOREP მყარდება სველ გარემოში შენახვისას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სპატულისა და დატკეპნის შემდეგ. საწყისი დაყენების დრო არის დაახლოებით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15 წუთი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რადიოგამჭვირვალეობა: გუტაპერჩას მსგავსი და უფრო რადიოგამჭვირვალე ვიდრე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დენტინი ან ძვალი. კბილების გაუფერულების არარსებობა განპირობებულია ახლით</w:t>
      </w:r>
    </w:p>
    <w:p w:rsidR="0008124B" w:rsidRPr="008A144F" w:rsidRDefault="0008124B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გამოყენებული რადიოპაციენტი (CaWO4)</w:t>
      </w:r>
    </w:p>
    <w:p w:rsidR="008A144F" w:rsidRPr="008A144F" w:rsidRDefault="008A144F" w:rsidP="0008124B">
      <w:pPr>
        <w:rPr>
          <w:sz w:val="24"/>
          <w:szCs w:val="24"/>
        </w:rPr>
      </w:pPr>
    </w:p>
    <w:p w:rsidR="008A144F" w:rsidRPr="008A144F" w:rsidRDefault="008A144F" w:rsidP="008A144F">
      <w:pPr>
        <w:rPr>
          <w:b/>
          <w:sz w:val="24"/>
          <w:szCs w:val="24"/>
        </w:rPr>
      </w:pPr>
      <w:r w:rsidRPr="008A144F">
        <w:rPr>
          <w:b/>
          <w:sz w:val="24"/>
          <w:szCs w:val="24"/>
        </w:rPr>
        <w:lastRenderedPageBreak/>
        <w:t>აპლიკაცია:</w:t>
      </w:r>
    </w:p>
    <w:p w:rsidR="008A144F" w:rsidRDefault="008A144F" w:rsidP="008A144F">
      <w:pPr>
        <w:rPr>
          <w:sz w:val="24"/>
          <w:szCs w:val="24"/>
        </w:rPr>
      </w:pPr>
      <w:r w:rsidRPr="008A144F">
        <w:rPr>
          <w:b/>
          <w:sz w:val="24"/>
          <w:szCs w:val="24"/>
        </w:rPr>
        <w:t>გაფრთხილება:</w:t>
      </w:r>
      <w:r w:rsidRPr="008A144F">
        <w:rPr>
          <w:sz w:val="24"/>
          <w:szCs w:val="24"/>
        </w:rPr>
        <w:t xml:space="preserve"> კაფსულის გახსნისას დარწმუნდით, რომ ის რჩება 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ა</w:t>
      </w:r>
      <w:r>
        <w:rPr>
          <w:sz w:val="24"/>
          <w:szCs w:val="24"/>
          <w:lang w:val="ka-GE"/>
        </w:rPr>
        <w:t xml:space="preserve">) </w:t>
      </w:r>
      <w:r w:rsidRPr="008A144F">
        <w:rPr>
          <w:sz w:val="24"/>
          <w:szCs w:val="24"/>
        </w:rPr>
        <w:t>ვერტიკალური პოზიცია მატერიალური დანაკარგის თავიდან ასაცილებლად. (იხილეთ ილუსტრირებული პროტოკოლი)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ავტომატური ნაზავი: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1. გაასტერილეთ ყველა მასალა, რომელიც გამოიყენება MTA BIOREP-ის განთავსების, ჩასმის და</w:t>
      </w:r>
      <w:r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</w:rPr>
        <w:t>შეკუმშვის დროს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2. დელიკატურად გახსენით ერთჯერადი დოზის კაფსულა, როგორც ეს ილუსტრირებულია პროტოკოლში.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3. დაასხით თხევადი მიქსის 4 წვეთი პირდაპირ კაფსულაში.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4. დახურეთ კაფსულა და მოათავსეთ იგი სტანდარტული შემრევი მოწყობილობის შიგნით (დაახლოებით</w:t>
      </w:r>
      <w:r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</w:rPr>
        <w:t xml:space="preserve">4200 rpm) 20 დან </w:t>
      </w:r>
      <w:r w:rsidRPr="008A144F">
        <w:rPr>
          <w:sz w:val="24"/>
          <w:szCs w:val="24"/>
        </w:rPr>
        <w:t>30 წამის განმავლობაში</w:t>
      </w:r>
      <w:r>
        <w:rPr>
          <w:sz w:val="24"/>
          <w:szCs w:val="24"/>
        </w:rPr>
        <w:t xml:space="preserve">. </w:t>
      </w:r>
      <w:r w:rsidRPr="008A144F">
        <w:rPr>
          <w:sz w:val="24"/>
          <w:szCs w:val="24"/>
        </w:rPr>
        <w:t>საბოლოო ნაზავი უნდა იყოს ერთგვაროვანი</w:t>
      </w:r>
      <w:r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და ძალიან შრომატევადი/მოქნილი</w:t>
      </w:r>
      <w:r>
        <w:rPr>
          <w:sz w:val="24"/>
          <w:szCs w:val="24"/>
        </w:rPr>
        <w:t>.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5. მოათავსეთ MTA BIOREP სასურველ ადგილზე სასურველ ინსტრუმენტთან ერთად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და შედედ</w:t>
      </w:r>
      <w:r>
        <w:rPr>
          <w:sz w:val="24"/>
          <w:szCs w:val="24"/>
          <w:lang w:val="ka-GE"/>
        </w:rPr>
        <w:t>დ</w:t>
      </w:r>
      <w:r w:rsidRPr="008A144F">
        <w:rPr>
          <w:sz w:val="24"/>
          <w:szCs w:val="24"/>
        </w:rPr>
        <w:t>ეს იგი ამ მიზნისთვის შესაფერისი ხელსაწყოთი.</w:t>
      </w:r>
    </w:p>
    <w:p w:rsidR="008A144F" w:rsidRPr="008A144F" w:rsidRDefault="008A144F" w:rsidP="008A144F">
      <w:pPr>
        <w:rPr>
          <w:b/>
          <w:sz w:val="24"/>
          <w:szCs w:val="24"/>
        </w:rPr>
      </w:pPr>
      <w:r w:rsidRPr="008A144F">
        <w:rPr>
          <w:b/>
          <w:sz w:val="24"/>
          <w:szCs w:val="24"/>
        </w:rPr>
        <w:t>ხელით ნაზავი: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1. გაასტერილეთ ყველა მასალა, რომელიც გამოიყენება MTA BIOREP-ის განთავსების, ჩასმის და</w:t>
      </w:r>
      <w:r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</w:rPr>
        <w:t>შეკუმშვის დროს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2. დელიკატურად გახსენით ერთჯერადი დოზის კაფსულა, როგორც ეს ილუსტრირებულია პროტოკოლში.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3. დაასხით ერთჯერადი კაფსულის შემცველობა საფენზე.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4. დაასხით თხევადი მიქსის 4 წვეთი საფენზე.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5. გააჩერეთ 1 წუთი, სანამ ფხვნილი და სითხე მთლიანად არ გახდება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ჰომოგენიზირებული</w:t>
      </w:r>
      <w:r>
        <w:rPr>
          <w:sz w:val="24"/>
          <w:szCs w:val="24"/>
        </w:rPr>
        <w:t xml:space="preserve">. </w:t>
      </w:r>
      <w:r w:rsidRPr="008A144F">
        <w:rPr>
          <w:sz w:val="24"/>
          <w:szCs w:val="24"/>
        </w:rPr>
        <w:t>საბოლოო ნარევი უნდა იყოს ერთგვაროვანი და ძალიან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სამუშაოდ/დამუშავებული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6. მოათავსეთ MTA BIOREP სასურველ ადგილზე სასურველ ინსტრუმენტთან ერთად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და შედედ</w:t>
      </w:r>
      <w:r>
        <w:rPr>
          <w:sz w:val="24"/>
          <w:szCs w:val="24"/>
          <w:lang w:val="ka-GE"/>
        </w:rPr>
        <w:t>დ</w:t>
      </w:r>
      <w:r w:rsidRPr="008A144F">
        <w:rPr>
          <w:sz w:val="24"/>
          <w:szCs w:val="24"/>
        </w:rPr>
        <w:t>ეს იგი ამ მიზნისთვის შესაფერისი ხელსაწყოთი.</w:t>
      </w:r>
    </w:p>
    <w:p w:rsidR="008A144F" w:rsidRPr="008A144F" w:rsidRDefault="008A144F" w:rsidP="008A144F">
      <w:pPr>
        <w:rPr>
          <w:b/>
          <w:sz w:val="24"/>
          <w:szCs w:val="24"/>
        </w:rPr>
      </w:pPr>
      <w:r w:rsidRPr="008A144F">
        <w:rPr>
          <w:b/>
          <w:sz w:val="24"/>
          <w:szCs w:val="24"/>
        </w:rPr>
        <w:t>ᲡᲘᲤᲠᲗᲮᲘᲚᲘᲡ ᲖᲝᲛᲔᲑᲘ: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გამოიყენეთ თვალის დაცვა, ნიღაბი და ხელთათმანები MTA BIOREP-თან მუშაობისას. In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lastRenderedPageBreak/>
        <w:t>თვალებთან ან კანთან კონტაქტის შემთხვევაში, უხვად ჩამოიბანეთ წყლით. The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პროდუქტი ძალიან მგრძნობიარეა გარემომცველი ტენიანობის მიმართ, გთხოვთ, დარწმუნდით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გახსენით MTA BIOREP კაფსულები მხოლოდ გამოყენებამდე. არ გამოიყენოთ MTA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BIOREP არხის შესავსებად, რადგან მისი სიბლანტე და დინება შეუფერებელია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ამ განაცხადისთვის. არ გამოიყენოთ MTA BIOREP კბილის ზედაპირზე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ღრძილის ღრძილთან კონტაქტში, რადგან ეს გამოიწვევს პროდუქტს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დაშლა. გამოიყენეთ MTA BIOREP მხოლოდ მწვავე მდგომარეობის კონტროლის შემდეგ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ენდოდონტიური პათოლოგიის ეტაპი. MTA BIOREP-ის გამყარება არის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იცვლება ენდოდონტიური დაზიანებების და მიმდებარე ტერიტორიების მჟავე pH-ით. Როდესაც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MTA BIOREP-ის გამოყენებისას, თავიდან აიცილოთ მისი გადინება ყველაზე შორეულ რეგიონებში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კბილის ღრუ. მაშინაც კი, თუ ჭარბი შეიწოვება, მას შეუძლია შეანელოს შეხორცება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პროცესი. MTA BIOREP უნდა იქნას გამოყენებული მხოლოდ ერთხელ. MTA BIOREP-ის ხელახალი გამოყენება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კომპონენტები მეორედ შეიძლება გამოიწვიოს არასაკმარისი შერევის შედეგები და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საბოლოო პროდუქტის მახასიათებლების შეცვლა.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გაფრთხილება: ამ სახელმძღვანელოში მოცემული ინფორმაცია ეფუძნება ლაბორატორიას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და კლინიკური კვლევები. MTA BIOREP-ის წარმატებული გამოყენება დამოკიდებულია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სწორი დიაგნოზი და მასთან დაკავშირებული ოპერაციული ტექნიკა, მდგომარეობა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>დამუშავებული კბილის და პაციენტის ზოგადი ჯანმრთელობის შესახებ. Ეს პროდუქტი</w:t>
      </w:r>
    </w:p>
    <w:p w:rsidR="008A144F" w:rsidRPr="008A144F" w:rsidRDefault="008A144F" w:rsidP="008A144F">
      <w:pPr>
        <w:rPr>
          <w:sz w:val="24"/>
          <w:szCs w:val="24"/>
        </w:rPr>
      </w:pPr>
      <w:r w:rsidRPr="008A144F">
        <w:rPr>
          <w:sz w:val="24"/>
          <w:szCs w:val="24"/>
        </w:rPr>
        <w:t xml:space="preserve">უნდა იქნას გამოყენებული ამ სახელმძღვანელოში აღწერილი ინსტრუქციის მიხედვით. </w:t>
      </w:r>
    </w:p>
    <w:p w:rsidR="008A144F" w:rsidRDefault="008A144F" w:rsidP="0008124B">
      <w:pPr>
        <w:rPr>
          <w:sz w:val="24"/>
          <w:szCs w:val="24"/>
          <w:lang w:val="ka-GE"/>
        </w:rPr>
      </w:pPr>
      <w:r w:rsidRPr="008A144F">
        <w:rPr>
          <w:sz w:val="24"/>
          <w:szCs w:val="24"/>
        </w:rPr>
        <w:t>მწარმოებელი არ არის პასუხისმგებელი შეცდომებზე ან ზარალზე, რომელიც გამოწვეულია</w:t>
      </w:r>
      <w:r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ამ პროდუქტის არასწორი გამოყენება ან მისი გამოყენება შეუსაბამო სიტუაციაში.</w:t>
      </w:r>
      <w:r>
        <w:rPr>
          <w:sz w:val="24"/>
          <w:szCs w:val="24"/>
          <w:lang w:val="ka-GE"/>
        </w:rPr>
        <w:t xml:space="preserve">         </w:t>
      </w:r>
    </w:p>
    <w:p w:rsidR="003B1C91" w:rsidRPr="008A144F" w:rsidRDefault="008A144F" w:rsidP="0008124B">
      <w:pPr>
        <w:rPr>
          <w:sz w:val="24"/>
          <w:szCs w:val="24"/>
        </w:rPr>
      </w:pPr>
      <w:r w:rsidRPr="008A144F">
        <w:rPr>
          <w:sz w:val="24"/>
          <w:szCs w:val="24"/>
        </w:rPr>
        <w:t>ეს</w:t>
      </w:r>
      <w:r>
        <w:rPr>
          <w:sz w:val="24"/>
          <w:szCs w:val="24"/>
          <w:lang w:val="ka-GE"/>
        </w:rPr>
        <w:t xml:space="preserve"> </w:t>
      </w:r>
      <w:r w:rsidRPr="008A144F">
        <w:rPr>
          <w:sz w:val="24"/>
          <w:szCs w:val="24"/>
        </w:rPr>
        <w:t>პროდუქტი უნდა იქნას გამოყენებული მხოლოდ სტომატოლოგების მიერ</w:t>
      </w:r>
      <w:r>
        <w:rPr>
          <w:sz w:val="24"/>
          <w:szCs w:val="24"/>
          <w:lang w:val="ka-GE"/>
        </w:rPr>
        <w:t>!</w:t>
      </w:r>
    </w:p>
    <w:sectPr w:rsidR="003B1C91" w:rsidRPr="008A1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430"/>
    <w:multiLevelType w:val="hybridMultilevel"/>
    <w:tmpl w:val="8C645512"/>
    <w:lvl w:ilvl="0" w:tplc="039E0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4CED"/>
    <w:multiLevelType w:val="hybridMultilevel"/>
    <w:tmpl w:val="E1CE1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61F"/>
    <w:multiLevelType w:val="hybridMultilevel"/>
    <w:tmpl w:val="9424A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717D"/>
    <w:multiLevelType w:val="hybridMultilevel"/>
    <w:tmpl w:val="B8BA67BA"/>
    <w:lvl w:ilvl="0" w:tplc="28F23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2FB"/>
    <w:multiLevelType w:val="hybridMultilevel"/>
    <w:tmpl w:val="4EA43A16"/>
    <w:lvl w:ilvl="0" w:tplc="4F666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0146A"/>
    <w:multiLevelType w:val="hybridMultilevel"/>
    <w:tmpl w:val="CF7E8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354838">
    <w:abstractNumId w:val="2"/>
  </w:num>
  <w:num w:numId="2" w16cid:durableId="2069568273">
    <w:abstractNumId w:val="4"/>
  </w:num>
  <w:num w:numId="3" w16cid:durableId="128086785">
    <w:abstractNumId w:val="5"/>
  </w:num>
  <w:num w:numId="4" w16cid:durableId="1634599063">
    <w:abstractNumId w:val="0"/>
  </w:num>
  <w:num w:numId="5" w16cid:durableId="662468992">
    <w:abstractNumId w:val="1"/>
  </w:num>
  <w:num w:numId="6" w16cid:durableId="867790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4B"/>
    <w:rsid w:val="0008124B"/>
    <w:rsid w:val="003B1C91"/>
    <w:rsid w:val="008A144F"/>
    <w:rsid w:val="00B4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EFADF-21FB-41AE-949D-8494C9C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gigi ugulava</cp:lastModifiedBy>
  <cp:revision>2</cp:revision>
  <dcterms:created xsi:type="dcterms:W3CDTF">2022-07-21T17:41:00Z</dcterms:created>
  <dcterms:modified xsi:type="dcterms:W3CDTF">2022-07-21T17:41:00Z</dcterms:modified>
</cp:coreProperties>
</file>